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AEC51" w14:textId="61E8B48B" w:rsidR="00B8265F" w:rsidRPr="00B8265F" w:rsidRDefault="00B8265F" w:rsidP="00B8265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B8265F">
        <w:rPr>
          <w:rFonts w:ascii="Times New Roman" w:hAnsi="Times New Roman" w:cs="Times New Roman"/>
          <w:bCs/>
          <w:sz w:val="28"/>
          <w:szCs w:val="28"/>
          <w:lang w:val="ba-RU"/>
        </w:rPr>
        <w:t>ПОЛОЖЕНИЕ</w:t>
      </w:r>
    </w:p>
    <w:p w14:paraId="2F5919C2" w14:textId="0D2F3960" w:rsidR="00B8265F" w:rsidRPr="00B8265F" w:rsidRDefault="00B8265F" w:rsidP="00B8265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ba-RU"/>
        </w:rPr>
      </w:pPr>
      <w:r w:rsidRPr="00B8265F">
        <w:rPr>
          <w:rFonts w:ascii="Times New Roman" w:hAnsi="Times New Roman" w:cs="Times New Roman"/>
          <w:bCs/>
          <w:sz w:val="28"/>
          <w:szCs w:val="28"/>
          <w:lang w:val="ba-RU"/>
        </w:rPr>
        <w:t>ОБ АКЦИИ “</w:t>
      </w:r>
      <w:r w:rsidR="00302FEA">
        <w:rPr>
          <w:rFonts w:ascii="Times New Roman" w:hAnsi="Times New Roman" w:cs="Times New Roman"/>
          <w:bCs/>
          <w:sz w:val="28"/>
          <w:szCs w:val="28"/>
          <w:lang w:val="ba-RU"/>
        </w:rPr>
        <w:t>ТВОИ СЧАСТЛИВЫЕ ЧИСЛА</w:t>
      </w:r>
      <w:r w:rsidRPr="00B8265F">
        <w:rPr>
          <w:rFonts w:ascii="Times New Roman" w:hAnsi="Times New Roman" w:cs="Times New Roman"/>
          <w:bCs/>
          <w:sz w:val="28"/>
          <w:szCs w:val="28"/>
          <w:lang w:val="ba-RU"/>
        </w:rPr>
        <w:t>” БАШКИРСКОГО ГОСУДАРСТВЕННОГО ТЕАТРА КУКОЛ</w:t>
      </w:r>
    </w:p>
    <w:p w14:paraId="28B7896A" w14:textId="77777777" w:rsidR="00B8265F" w:rsidRPr="00B8265F" w:rsidRDefault="00B8265F" w:rsidP="00B8265F">
      <w:pPr>
        <w:shd w:val="clear" w:color="auto" w:fill="FFFFFF"/>
        <w:spacing w:before="274" w:after="0" w:line="429" w:lineRule="atLeast"/>
        <w:jc w:val="center"/>
        <w:outlineLvl w:val="3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B826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1. Общие положения</w:t>
      </w:r>
    </w:p>
    <w:p w14:paraId="241F725D" w14:textId="43E478CA" w:rsidR="00B8265F" w:rsidRPr="00B8265F" w:rsidRDefault="00B8265F" w:rsidP="00B8265F">
      <w:pPr>
        <w:shd w:val="clear" w:color="auto" w:fill="FFFFFF"/>
        <w:spacing w:before="206"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8265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1.1. Настоящее Положение регулирует условия проведения акции «</w:t>
      </w:r>
      <w:r w:rsidR="00302FE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Твои счастливые числа</w:t>
      </w:r>
      <w:r w:rsidRPr="00B8265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» (далее — Акция) </w:t>
      </w:r>
      <w:proofErr w:type="spellStart"/>
      <w:r w:rsidR="00CC068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ГБУКиИ</w:t>
      </w:r>
      <w:proofErr w:type="spellEnd"/>
      <w:r w:rsidR="00CC068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РБ </w:t>
      </w:r>
      <w:r w:rsidRPr="00B8265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Башкирского государственного театра кукол (далее — Театр).</w:t>
      </w:r>
      <w:r w:rsidRPr="00B8265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1.2. Организатором Акции является Башкирский государственный театр кукол.</w:t>
      </w:r>
      <w:r w:rsidRPr="00B8265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1.3. Акция проводится с </w:t>
      </w:r>
      <w:r w:rsidR="00302FEA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1</w:t>
      </w:r>
      <w:r w:rsidRPr="00B8265F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</w:t>
      </w:r>
      <w:r w:rsidR="00302FEA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сентября</w:t>
      </w:r>
      <w:r w:rsidRPr="00B8265F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по </w:t>
      </w:r>
      <w:r w:rsidR="00302FEA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31 декабря</w:t>
      </w:r>
      <w:r w:rsidRPr="00B8265F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202</w:t>
      </w:r>
      <w:r w:rsidR="00302FEA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6</w:t>
      </w:r>
      <w:r w:rsidRPr="00B8265F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года</w:t>
      </w:r>
      <w:r w:rsidRPr="00B8265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и включает:</w:t>
      </w:r>
    </w:p>
    <w:p w14:paraId="65731EDE" w14:textId="322C722F" w:rsidR="00B8265F" w:rsidRPr="00B8265F" w:rsidRDefault="00302FEA" w:rsidP="0054443B">
      <w:pPr>
        <w:shd w:val="clear" w:color="auto" w:fill="FFFFFF"/>
        <w:spacing w:after="0" w:line="429" w:lineRule="atLeast"/>
        <w:ind w:left="-36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Подарки брендированные</w:t>
      </w:r>
      <w:r w:rsidR="00CC0683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термокружка</w:t>
      </w:r>
      <w:proofErr w:type="spellEnd"/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или бутылка для воды (за три билета, купленных по Пушкинской карте)</w:t>
      </w:r>
    </w:p>
    <w:p w14:paraId="0CED48A0" w14:textId="23CD0469" w:rsidR="00302FEA" w:rsidRPr="00B8265F" w:rsidRDefault="00302FEA" w:rsidP="0054443B">
      <w:pPr>
        <w:shd w:val="clear" w:color="auto" w:fill="FFFFFF"/>
        <w:spacing w:after="0" w:line="429" w:lineRule="atLeast"/>
        <w:ind w:left="-36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Подарки брендированные</w:t>
      </w:r>
      <w:r w:rsidR="00CC0683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шоппер</w:t>
      </w:r>
      <w:proofErr w:type="spellEnd"/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или коврик для мыши (за пять билетов, купленных по Пушкинской карте)</w:t>
      </w:r>
    </w:p>
    <w:p w14:paraId="29A14CBA" w14:textId="21075AA0" w:rsidR="00B36FA3" w:rsidRPr="00B36FA3" w:rsidRDefault="00302FEA" w:rsidP="0054443B">
      <w:pPr>
        <w:shd w:val="clear" w:color="auto" w:fill="FFFFFF"/>
        <w:spacing w:after="0" w:line="429" w:lineRule="atLeast"/>
        <w:ind w:left="-36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Подарок брендированная футболка (за семь билетов, купленных по Пушкинской карте)</w:t>
      </w:r>
    </w:p>
    <w:p w14:paraId="5C94A1C9" w14:textId="186E72F9" w:rsidR="00B8265F" w:rsidRDefault="00B36FA3" w:rsidP="0054443B">
      <w:pPr>
        <w:shd w:val="clear" w:color="auto" w:fill="FFFFFF"/>
        <w:spacing w:after="0" w:line="429" w:lineRule="atLeast"/>
        <w:ind w:left="-36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Подарки создаются в партнерстве с этно-студией «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Гумсар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val="en-US" w:eastAsia="ru-RU"/>
        </w:rPr>
        <w:t>Gumsar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»)</w:t>
      </w:r>
      <w:r w:rsidR="00B8265F" w:rsidRPr="00302FE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1.4. Участие </w:t>
      </w:r>
      <w:r w:rsidR="00CC068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 Акции </w:t>
      </w:r>
      <w:r w:rsidR="00B8265F" w:rsidRPr="00302FE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подразумевает согласие с условиями Положения.</w:t>
      </w:r>
    </w:p>
    <w:p w14:paraId="64F7847F" w14:textId="38B2C0B9" w:rsidR="00CC0683" w:rsidRPr="00302FEA" w:rsidRDefault="00CC0683" w:rsidP="00CC0683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1.5 Участниками Акции могут являться держатели Пушкинской карты от 14 до 23 лет.</w:t>
      </w:r>
    </w:p>
    <w:p w14:paraId="53F1A0A7" w14:textId="41EEEF58" w:rsidR="00B8265F" w:rsidRPr="00B8265F" w:rsidRDefault="00302FEA" w:rsidP="00B8265F">
      <w:pPr>
        <w:shd w:val="clear" w:color="auto" w:fill="FFFFFF"/>
        <w:spacing w:before="274" w:after="0" w:line="429" w:lineRule="atLeast"/>
        <w:jc w:val="center"/>
        <w:outlineLvl w:val="3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</w:t>
      </w:r>
      <w:r w:rsidR="00B8265F" w:rsidRPr="00B826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. Общие условия</w:t>
      </w:r>
    </w:p>
    <w:p w14:paraId="560CE134" w14:textId="68C9C4CF" w:rsidR="00B8265F" w:rsidRPr="00B8265F" w:rsidRDefault="00302FEA" w:rsidP="00B8265F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/>
          <w:sz w:val="28"/>
          <w:szCs w:val="28"/>
        </w:rPr>
        <w:t>2</w:t>
      </w:r>
      <w:r w:rsidR="00B8265F" w:rsidRPr="00B8265F">
        <w:rPr>
          <w:rFonts w:ascii="Times New Roman" w:hAnsi="Times New Roman" w:cs="Times New Roman"/>
          <w:color w:val="404040"/>
          <w:sz w:val="28"/>
          <w:szCs w:val="28"/>
        </w:rPr>
        <w:t>.</w:t>
      </w:r>
      <w:r>
        <w:rPr>
          <w:rFonts w:ascii="Times New Roman" w:hAnsi="Times New Roman" w:cs="Times New Roman"/>
          <w:color w:val="404040"/>
          <w:sz w:val="28"/>
          <w:szCs w:val="28"/>
        </w:rPr>
        <w:t>1</w:t>
      </w:r>
      <w:r w:rsidR="00B8265F" w:rsidRPr="00B8265F">
        <w:rPr>
          <w:rFonts w:ascii="Times New Roman" w:hAnsi="Times New Roman" w:cs="Times New Roman"/>
          <w:color w:val="404040"/>
          <w:sz w:val="28"/>
          <w:szCs w:val="28"/>
        </w:rPr>
        <w:t>.</w:t>
      </w:r>
      <w:r w:rsidR="00B8265F" w:rsidRPr="00B8265F">
        <w:rPr>
          <w:rFonts w:ascii="Times New Roman" w:hAnsi="Times New Roman" w:cs="Times New Roman"/>
          <w:b/>
          <w:color w:val="404040"/>
          <w:sz w:val="28"/>
          <w:szCs w:val="28"/>
        </w:rPr>
        <w:t> </w:t>
      </w:r>
      <w:r w:rsidR="00B8265F" w:rsidRPr="00B8265F">
        <w:rPr>
          <w:rStyle w:val="a3"/>
          <w:rFonts w:ascii="Times New Roman" w:hAnsi="Times New Roman" w:cs="Times New Roman"/>
          <w:b w:val="0"/>
          <w:color w:val="404040"/>
          <w:sz w:val="28"/>
          <w:szCs w:val="28"/>
        </w:rPr>
        <w:t>Условия получения призов:</w:t>
      </w:r>
    </w:p>
    <w:p w14:paraId="47287A02" w14:textId="77777777" w:rsidR="00B8265F" w:rsidRP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Все призы, разыгрываемые в рамках акции, предоставляются в натуральном виде.</w:t>
      </w:r>
    </w:p>
    <w:p w14:paraId="76DD6AB3" w14:textId="77777777" w:rsidR="00B8265F" w:rsidRP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Призы не подлежат обмену на денежный эквивалент.</w:t>
      </w:r>
    </w:p>
    <w:p w14:paraId="27535C46" w14:textId="77777777" w:rsidR="00B8265F" w:rsidRP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Замена призов на другие модели или аналоги не осуществляется.</w:t>
      </w:r>
    </w:p>
    <w:p w14:paraId="68A4A676" w14:textId="0660DEE9" w:rsid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В случае отсутствия заявленного приза, организатор оставляет за собой право заменить его на равноценный (по стоимости и категории) без дополнительного уведомления участников.</w:t>
      </w:r>
    </w:p>
    <w:p w14:paraId="4D543F40" w14:textId="45035395" w:rsidR="00302FEA" w:rsidRDefault="00302FEA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Билеты, купленные по Пушкинской карте, или чеки, участнику необходимо отправить на почту </w:t>
      </w:r>
      <w:proofErr w:type="spellStart"/>
      <w:r>
        <w:rPr>
          <w:color w:val="404040"/>
          <w:sz w:val="28"/>
          <w:szCs w:val="28"/>
          <w:lang w:val="en-US"/>
        </w:rPr>
        <w:t>bgtk</w:t>
      </w:r>
      <w:proofErr w:type="spellEnd"/>
      <w:r w:rsidRPr="00302FEA">
        <w:rPr>
          <w:color w:val="404040"/>
          <w:sz w:val="28"/>
          <w:szCs w:val="28"/>
        </w:rPr>
        <w:t>.</w:t>
      </w:r>
      <w:r>
        <w:rPr>
          <w:color w:val="404040"/>
          <w:sz w:val="28"/>
          <w:szCs w:val="28"/>
          <w:lang w:val="en-US"/>
        </w:rPr>
        <w:t>marketing</w:t>
      </w:r>
      <w:r w:rsidRPr="00302FEA">
        <w:rPr>
          <w:color w:val="404040"/>
          <w:sz w:val="28"/>
          <w:szCs w:val="28"/>
        </w:rPr>
        <w:t>@</w:t>
      </w:r>
      <w:r>
        <w:rPr>
          <w:color w:val="404040"/>
          <w:sz w:val="28"/>
          <w:szCs w:val="28"/>
          <w:lang w:val="en-US"/>
        </w:rPr>
        <w:t>mail</w:t>
      </w:r>
      <w:r w:rsidRPr="00302FEA">
        <w:rPr>
          <w:color w:val="404040"/>
          <w:sz w:val="28"/>
          <w:szCs w:val="28"/>
        </w:rPr>
        <w:t>.</w:t>
      </w:r>
      <w:proofErr w:type="spellStart"/>
      <w:r>
        <w:rPr>
          <w:color w:val="404040"/>
          <w:sz w:val="28"/>
          <w:szCs w:val="28"/>
          <w:lang w:val="en-US"/>
        </w:rPr>
        <w:t>ru</w:t>
      </w:r>
      <w:proofErr w:type="spellEnd"/>
      <w:r>
        <w:rPr>
          <w:color w:val="404040"/>
          <w:sz w:val="28"/>
          <w:szCs w:val="28"/>
          <w:lang w:val="ba-RU"/>
        </w:rPr>
        <w:t>.</w:t>
      </w:r>
    </w:p>
    <w:p w14:paraId="7811C8CA" w14:textId="75944DD1" w:rsidR="00B8265F" w:rsidRPr="00B8265F" w:rsidRDefault="00302FEA" w:rsidP="00B8265F">
      <w:pPr>
        <w:pStyle w:val="ds-markdown-paragraph"/>
        <w:shd w:val="clear" w:color="auto" w:fill="FFFFFF"/>
        <w:spacing w:before="0" w:beforeAutospacing="0" w:after="0" w:afterAutospacing="0" w:line="429" w:lineRule="atLeas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</w:t>
      </w:r>
      <w:r w:rsidR="00B8265F" w:rsidRPr="00B8265F">
        <w:rPr>
          <w:color w:val="404040"/>
          <w:sz w:val="28"/>
          <w:szCs w:val="28"/>
        </w:rPr>
        <w:t>.</w:t>
      </w:r>
      <w:r>
        <w:rPr>
          <w:color w:val="404040"/>
          <w:sz w:val="28"/>
          <w:szCs w:val="28"/>
        </w:rPr>
        <w:t>2</w:t>
      </w:r>
      <w:r w:rsidR="00B8265F" w:rsidRPr="00B8265F">
        <w:rPr>
          <w:color w:val="404040"/>
          <w:sz w:val="28"/>
          <w:szCs w:val="28"/>
        </w:rPr>
        <w:t>. </w:t>
      </w:r>
      <w:r w:rsidR="00B8265F" w:rsidRPr="00B8265F">
        <w:rPr>
          <w:rStyle w:val="a3"/>
          <w:b w:val="0"/>
          <w:color w:val="404040"/>
          <w:sz w:val="28"/>
          <w:szCs w:val="28"/>
        </w:rPr>
        <w:t>Получение призов:</w:t>
      </w:r>
    </w:p>
    <w:p w14:paraId="5D50DAB4" w14:textId="0F62A1F6" w:rsid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lastRenderedPageBreak/>
        <w:t>Для получения призов победителям необходимо предъявить документ, удостоверяющий личность.</w:t>
      </w:r>
    </w:p>
    <w:p w14:paraId="55EC1B54" w14:textId="5EAA6EA8" w:rsidR="00302FEA" w:rsidRPr="00B8265F" w:rsidRDefault="00302FEA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Для получения призов, участнику необходимо заранее отправить билеты/чеки на почту, подтверждающие, что билет куплен по Пушкинской карте.</w:t>
      </w:r>
    </w:p>
    <w:p w14:paraId="01E305D5" w14:textId="77777777" w:rsidR="00B8265F" w:rsidRP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Призы выдаются только лично победителю при предъявлении уведомления о выигрыше.</w:t>
      </w:r>
    </w:p>
    <w:p w14:paraId="7D637911" w14:textId="77777777" w:rsidR="00B8265F" w:rsidRP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Передача права на получение приза третьим лицам возможна только по нотариально заверенной доверенности.</w:t>
      </w:r>
    </w:p>
    <w:p w14:paraId="6C288653" w14:textId="22244D12" w:rsidR="00B8265F" w:rsidRPr="00B8265F" w:rsidRDefault="00302FEA" w:rsidP="00B8265F">
      <w:pPr>
        <w:pStyle w:val="ds-markdown-paragraph"/>
        <w:shd w:val="clear" w:color="auto" w:fill="FFFFFF"/>
        <w:spacing w:before="206" w:beforeAutospacing="0" w:after="0" w:afterAutospacing="0" w:line="429" w:lineRule="atLeast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</w:t>
      </w:r>
      <w:r w:rsidR="00B8265F" w:rsidRPr="00B8265F">
        <w:rPr>
          <w:color w:val="404040"/>
          <w:sz w:val="28"/>
          <w:szCs w:val="28"/>
        </w:rPr>
        <w:t>.</w:t>
      </w:r>
      <w:r>
        <w:rPr>
          <w:color w:val="404040"/>
          <w:sz w:val="28"/>
          <w:szCs w:val="28"/>
        </w:rPr>
        <w:t>3</w:t>
      </w:r>
      <w:r w:rsidR="00B8265F" w:rsidRPr="00B8265F">
        <w:rPr>
          <w:color w:val="404040"/>
          <w:sz w:val="28"/>
          <w:szCs w:val="28"/>
        </w:rPr>
        <w:t>. </w:t>
      </w:r>
      <w:r w:rsidR="00B8265F" w:rsidRPr="00B8265F">
        <w:rPr>
          <w:rStyle w:val="a3"/>
          <w:b w:val="0"/>
          <w:color w:val="404040"/>
          <w:sz w:val="28"/>
          <w:szCs w:val="28"/>
        </w:rPr>
        <w:t>Налогообложение:</w:t>
      </w:r>
    </w:p>
    <w:p w14:paraId="69B60660" w14:textId="77777777" w:rsidR="00B8265F" w:rsidRPr="00B8265F" w:rsidRDefault="00B8265F" w:rsidP="0054443B">
      <w:pPr>
        <w:pStyle w:val="ds-markdown-paragraph"/>
        <w:shd w:val="clear" w:color="auto" w:fill="FFFFFF"/>
        <w:spacing w:before="0" w:beforeAutospacing="0" w:after="0" w:afterAutospacing="0" w:line="429" w:lineRule="atLeast"/>
        <w:ind w:left="-360"/>
        <w:jc w:val="both"/>
        <w:rPr>
          <w:color w:val="404040"/>
          <w:sz w:val="28"/>
          <w:szCs w:val="28"/>
        </w:rPr>
      </w:pPr>
      <w:r w:rsidRPr="00B8265F">
        <w:rPr>
          <w:color w:val="404040"/>
          <w:sz w:val="28"/>
          <w:szCs w:val="28"/>
        </w:rPr>
        <w:t>Все налоги и сборы, связанные с получением призов, оплачиваются победителями самостоятельно в соответствии с законодательством Российской Федерации.</w:t>
      </w:r>
    </w:p>
    <w:p w14:paraId="071F8432" w14:textId="77777777" w:rsidR="00B8265F" w:rsidRPr="00B8265F" w:rsidRDefault="00B8265F" w:rsidP="00B8265F">
      <w:pPr>
        <w:pStyle w:val="ds-markdown-paragraph"/>
        <w:shd w:val="clear" w:color="auto" w:fill="FFFFFF"/>
        <w:spacing w:before="206" w:beforeAutospacing="0" w:after="0" w:afterAutospacing="0" w:line="429" w:lineRule="atLeast"/>
        <w:rPr>
          <w:color w:val="404040"/>
          <w:sz w:val="28"/>
          <w:szCs w:val="28"/>
        </w:rPr>
      </w:pPr>
      <w:r w:rsidRPr="00B8265F">
        <w:rPr>
          <w:rStyle w:val="a5"/>
          <w:color w:val="404040"/>
          <w:sz w:val="28"/>
          <w:szCs w:val="28"/>
        </w:rPr>
        <w:t>Организатор оставляет за собой право вносить изменения в условия проведения акции с обязательным уведомлением участников через официальные информационные каналы театра.</w:t>
      </w:r>
    </w:p>
    <w:p w14:paraId="46E19FE5" w14:textId="4BC618B7" w:rsidR="00B8265F" w:rsidRPr="00B8265F" w:rsidRDefault="00302FEA" w:rsidP="00B8265F">
      <w:pPr>
        <w:shd w:val="clear" w:color="auto" w:fill="FFFFFF"/>
        <w:spacing w:before="274" w:after="0" w:line="429" w:lineRule="atLeast"/>
        <w:outlineLvl w:val="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</w:t>
      </w:r>
      <w:r w:rsidR="00B8265F" w:rsidRPr="00B826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. Контакты</w:t>
      </w:r>
    </w:p>
    <w:p w14:paraId="7BF6CF2D" w14:textId="7315BBA8" w:rsidR="00884406" w:rsidRPr="00CC0683" w:rsidRDefault="00B8265F" w:rsidP="00B8265F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B8265F">
        <w:rPr>
          <w:rFonts w:ascii="Times New Roman" w:hAnsi="Times New Roman" w:cs="Times New Roman"/>
          <w:sz w:val="28"/>
          <w:szCs w:val="28"/>
        </w:rPr>
        <w:t>450055, г. Уфа, Республика Башкортостан,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B8265F">
        <w:rPr>
          <w:rFonts w:ascii="Times New Roman" w:hAnsi="Times New Roman" w:cs="Times New Roman"/>
          <w:sz w:val="28"/>
          <w:szCs w:val="28"/>
        </w:rPr>
        <w:t xml:space="preserve">Проспект Октября, д. 156, </w:t>
      </w:r>
      <w:proofErr w:type="spellStart"/>
      <w:r w:rsidRPr="00B8265F">
        <w:rPr>
          <w:rFonts w:ascii="Times New Roman" w:hAnsi="Times New Roman" w:cs="Times New Roman"/>
          <w:sz w:val="28"/>
          <w:szCs w:val="28"/>
        </w:rPr>
        <w:t>ГБУКиИ</w:t>
      </w:r>
      <w:proofErr w:type="spellEnd"/>
      <w:r w:rsidRPr="00B8265F">
        <w:rPr>
          <w:rFonts w:ascii="Times New Roman" w:hAnsi="Times New Roman" w:cs="Times New Roman"/>
          <w:sz w:val="28"/>
          <w:szCs w:val="28"/>
        </w:rPr>
        <w:t xml:space="preserve"> РБ Башкирский государственный театр кукол.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B8265F">
        <w:rPr>
          <w:rFonts w:ascii="Times New Roman" w:hAnsi="Times New Roman" w:cs="Times New Roman"/>
          <w:sz w:val="28"/>
          <w:szCs w:val="28"/>
        </w:rPr>
        <w:t>Телефон для справок: +7 (347) 246-0</w:t>
      </w:r>
      <w:r w:rsidR="00CC0683">
        <w:rPr>
          <w:rFonts w:ascii="Times New Roman" w:hAnsi="Times New Roman" w:cs="Times New Roman"/>
          <w:sz w:val="28"/>
          <w:szCs w:val="28"/>
        </w:rPr>
        <w:t>3</w:t>
      </w:r>
      <w:r w:rsidRPr="00B8265F">
        <w:rPr>
          <w:rFonts w:ascii="Times New Roman" w:hAnsi="Times New Roman" w:cs="Times New Roman"/>
          <w:sz w:val="28"/>
          <w:szCs w:val="28"/>
        </w:rPr>
        <w:t>-</w:t>
      </w:r>
      <w:r w:rsidR="00CC0683">
        <w:rPr>
          <w:rFonts w:ascii="Times New Roman" w:hAnsi="Times New Roman" w:cs="Times New Roman"/>
          <w:sz w:val="28"/>
          <w:szCs w:val="28"/>
        </w:rPr>
        <w:t>34</w:t>
      </w:r>
      <w:bookmarkStart w:id="0" w:name="_GoBack"/>
      <w:bookmarkEnd w:id="0"/>
      <w:r w:rsidR="00CC0683">
        <w:rPr>
          <w:rFonts w:ascii="Times New Roman" w:hAnsi="Times New Roman" w:cs="Times New Roman"/>
          <w:sz w:val="28"/>
          <w:szCs w:val="28"/>
        </w:rPr>
        <w:t xml:space="preserve">. Почта: </w:t>
      </w:r>
      <w:r w:rsidR="00CC0683">
        <w:rPr>
          <w:rFonts w:ascii="Times New Roman" w:hAnsi="Times New Roman" w:cs="Times New Roman"/>
          <w:sz w:val="28"/>
          <w:szCs w:val="28"/>
          <w:lang w:val="en-US"/>
        </w:rPr>
        <w:t>bgtk.marketing@mail.ru</w:t>
      </w:r>
    </w:p>
    <w:sectPr w:rsidR="00884406" w:rsidRPr="00CC068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53A4B" w14:textId="77777777" w:rsidR="00DC2886" w:rsidRDefault="00DC2886" w:rsidP="00B8265F">
      <w:pPr>
        <w:spacing w:after="0" w:line="240" w:lineRule="auto"/>
      </w:pPr>
      <w:r>
        <w:separator/>
      </w:r>
    </w:p>
  </w:endnote>
  <w:endnote w:type="continuationSeparator" w:id="0">
    <w:p w14:paraId="1DDEDB2F" w14:textId="77777777" w:rsidR="00DC2886" w:rsidRDefault="00DC2886" w:rsidP="00B82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939198"/>
      <w:docPartObj>
        <w:docPartGallery w:val="Page Numbers (Bottom of Page)"/>
        <w:docPartUnique/>
      </w:docPartObj>
    </w:sdtPr>
    <w:sdtEndPr/>
    <w:sdtContent>
      <w:p w14:paraId="6403306B" w14:textId="71AC848F" w:rsidR="00B8265F" w:rsidRDefault="00B826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7DE58D" w14:textId="77777777" w:rsidR="00B8265F" w:rsidRDefault="00B826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08E21" w14:textId="77777777" w:rsidR="00DC2886" w:rsidRDefault="00DC2886" w:rsidP="00B8265F">
      <w:pPr>
        <w:spacing w:after="0" w:line="240" w:lineRule="auto"/>
      </w:pPr>
      <w:r>
        <w:separator/>
      </w:r>
    </w:p>
  </w:footnote>
  <w:footnote w:type="continuationSeparator" w:id="0">
    <w:p w14:paraId="11B4C755" w14:textId="77777777" w:rsidR="00DC2886" w:rsidRDefault="00DC2886" w:rsidP="00B82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45AC6"/>
    <w:multiLevelType w:val="multilevel"/>
    <w:tmpl w:val="295C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00336"/>
    <w:multiLevelType w:val="multilevel"/>
    <w:tmpl w:val="AAAE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F2D21"/>
    <w:multiLevelType w:val="multilevel"/>
    <w:tmpl w:val="E724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06185"/>
    <w:multiLevelType w:val="multilevel"/>
    <w:tmpl w:val="F8BC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10146"/>
    <w:multiLevelType w:val="multilevel"/>
    <w:tmpl w:val="22FA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04DEA"/>
    <w:multiLevelType w:val="multilevel"/>
    <w:tmpl w:val="9CAA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F60A74"/>
    <w:multiLevelType w:val="multilevel"/>
    <w:tmpl w:val="729E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2100A"/>
    <w:multiLevelType w:val="multilevel"/>
    <w:tmpl w:val="F0A2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A4"/>
    <w:rsid w:val="00302FEA"/>
    <w:rsid w:val="004278D7"/>
    <w:rsid w:val="0054443B"/>
    <w:rsid w:val="00765AA4"/>
    <w:rsid w:val="00884406"/>
    <w:rsid w:val="00A8423D"/>
    <w:rsid w:val="00B36FA3"/>
    <w:rsid w:val="00B8265F"/>
    <w:rsid w:val="00CC0683"/>
    <w:rsid w:val="00DC2886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2B58"/>
  <w15:chartTrackingRefBased/>
  <w15:docId w15:val="{8570D1C3-D0D2-4D60-96E7-060603DF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826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82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B8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265F"/>
    <w:rPr>
      <w:b/>
      <w:bCs/>
    </w:rPr>
  </w:style>
  <w:style w:type="character" w:styleId="a4">
    <w:name w:val="Hyperlink"/>
    <w:basedOn w:val="a0"/>
    <w:uiPriority w:val="99"/>
    <w:unhideWhenUsed/>
    <w:rsid w:val="00B8265F"/>
    <w:rPr>
      <w:color w:val="0000FF"/>
      <w:u w:val="single"/>
    </w:rPr>
  </w:style>
  <w:style w:type="character" w:styleId="a5">
    <w:name w:val="Emphasis"/>
    <w:basedOn w:val="a0"/>
    <w:uiPriority w:val="20"/>
    <w:qFormat/>
    <w:rsid w:val="00B8265F"/>
    <w:rPr>
      <w:i/>
      <w:iCs/>
    </w:rPr>
  </w:style>
  <w:style w:type="paragraph" w:styleId="a6">
    <w:name w:val="header"/>
    <w:basedOn w:val="a"/>
    <w:link w:val="a7"/>
    <w:uiPriority w:val="99"/>
    <w:unhideWhenUsed/>
    <w:rsid w:val="00B82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265F"/>
  </w:style>
  <w:style w:type="paragraph" w:styleId="a8">
    <w:name w:val="footer"/>
    <w:basedOn w:val="a"/>
    <w:link w:val="a9"/>
    <w:uiPriority w:val="99"/>
    <w:unhideWhenUsed/>
    <w:rsid w:val="00B82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265F"/>
  </w:style>
  <w:style w:type="character" w:styleId="aa">
    <w:name w:val="Unresolved Mention"/>
    <w:basedOn w:val="a0"/>
    <w:uiPriority w:val="99"/>
    <w:semiHidden/>
    <w:unhideWhenUsed/>
    <w:rsid w:val="00FE6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user-smm</cp:lastModifiedBy>
  <cp:revision>6</cp:revision>
  <cp:lastPrinted>2025-05-12T09:18:00Z</cp:lastPrinted>
  <dcterms:created xsi:type="dcterms:W3CDTF">2025-05-12T09:05:00Z</dcterms:created>
  <dcterms:modified xsi:type="dcterms:W3CDTF">2026-09-01T10:18:00Z</dcterms:modified>
</cp:coreProperties>
</file>